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吉首大学2021年度内部控制报告编制工作方案</w:t>
      </w:r>
    </w:p>
    <w:p>
      <w:pPr>
        <w:snapToGrid w:val="0"/>
        <w:spacing w:line="5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各相关单位：</w:t>
      </w:r>
    </w:p>
    <w:p>
      <w:pPr>
        <w:snapToGrid w:val="0"/>
        <w:spacing w:line="5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</w:t>
      </w:r>
      <w:r>
        <w:rPr>
          <w:rFonts w:ascii="仿宋_GB2312" w:hAnsi="Calibri" w:eastAsia="仿宋_GB2312" w:cs="Times New Roman"/>
          <w:sz w:val="28"/>
          <w:szCs w:val="28"/>
        </w:rPr>
        <w:t>湖南省财政厅《关于开展202</w:t>
      </w:r>
      <w:r>
        <w:rPr>
          <w:rFonts w:hint="eastAsia" w:ascii="仿宋_GB2312" w:hAnsi="Calibri" w:eastAsia="仿宋_GB2312" w:cs="Times New Roman"/>
          <w:sz w:val="28"/>
          <w:szCs w:val="28"/>
        </w:rPr>
        <w:t>1</w:t>
      </w:r>
      <w:r>
        <w:rPr>
          <w:rFonts w:ascii="仿宋_GB2312" w:hAnsi="Calibri" w:eastAsia="仿宋_GB2312" w:cs="Times New Roman"/>
          <w:sz w:val="28"/>
          <w:szCs w:val="28"/>
        </w:rPr>
        <w:t>年度行政事业单位内部控制报告编报工作的通知》（湘财会函〔202</w:t>
      </w:r>
      <w:r>
        <w:rPr>
          <w:rFonts w:hint="eastAsia" w:ascii="仿宋_GB2312" w:hAnsi="Calibri" w:eastAsia="仿宋_GB2312" w:cs="Times New Roman"/>
          <w:sz w:val="28"/>
          <w:szCs w:val="28"/>
        </w:rPr>
        <w:t>2</w:t>
      </w:r>
      <w:r>
        <w:rPr>
          <w:rFonts w:ascii="仿宋_GB2312" w:hAnsi="Calibri" w:eastAsia="仿宋_GB2312" w:cs="Times New Roman"/>
          <w:sz w:val="28"/>
          <w:szCs w:val="28"/>
        </w:rPr>
        <w:t>〕</w:t>
      </w:r>
      <w:r>
        <w:rPr>
          <w:rFonts w:hint="eastAsia" w:ascii="仿宋_GB2312" w:hAnsi="Calibri" w:eastAsia="仿宋_GB2312" w:cs="Times New Roman"/>
          <w:sz w:val="28"/>
          <w:szCs w:val="28"/>
        </w:rPr>
        <w:t>4</w:t>
      </w:r>
      <w:r>
        <w:rPr>
          <w:rFonts w:ascii="仿宋_GB2312" w:hAnsi="Calibri" w:eastAsia="仿宋_GB2312" w:cs="Times New Roman"/>
          <w:sz w:val="28"/>
          <w:szCs w:val="28"/>
        </w:rPr>
        <w:t>号）</w:t>
      </w:r>
      <w:r>
        <w:rPr>
          <w:rFonts w:hint="eastAsia" w:ascii="仿宋_GB2312" w:eastAsia="仿宋_GB2312"/>
          <w:sz w:val="28"/>
          <w:szCs w:val="28"/>
        </w:rPr>
        <w:t>精神,为做好我校2021年度内部控制报告编制工作，特制定工作方案如下：</w:t>
      </w:r>
    </w:p>
    <w:p>
      <w:pPr>
        <w:numPr>
          <w:ilvl w:val="0"/>
          <w:numId w:val="1"/>
        </w:numPr>
        <w:ind w:firstLine="562" w:firstLineChars="200"/>
        <w:rPr>
          <w:rStyle w:val="7"/>
          <w:rFonts w:ascii="仿宋" w:hAnsi="仿宋" w:eastAsia="仿宋" w:cs="仿宋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color w:val="333333"/>
          <w:kern w:val="0"/>
          <w:sz w:val="28"/>
          <w:szCs w:val="28"/>
          <w:shd w:val="clear" w:color="auto" w:fill="FFFFFF"/>
        </w:rPr>
        <w:t>成立内部控制报告编制工作小组</w:t>
      </w:r>
    </w:p>
    <w:p>
      <w:pPr>
        <w:ind w:firstLine="600"/>
        <w:rPr>
          <w:rStyle w:val="7"/>
          <w:rFonts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组长：龙先琼</w:t>
      </w:r>
    </w:p>
    <w:p>
      <w:pPr>
        <w:ind w:firstLine="600"/>
        <w:rPr>
          <w:rStyle w:val="7"/>
          <w:rFonts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副组长：周华忠、龙斌、何俊、冯来</w:t>
      </w: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  <w:lang w:val="en-US" w:eastAsia="zh-CN"/>
        </w:rPr>
        <w:t>强</w:t>
      </w: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、刘洪、邹升军、郑昭信、肖志新、李洪雄、李建锋</w:t>
      </w:r>
      <w:r>
        <w:rPr>
          <w:rStyle w:val="7"/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shd w:val="clear" w:color="auto" w:fill="FFFFFF"/>
        </w:rPr>
        <w:t>、</w:t>
      </w:r>
      <w:r>
        <w:rPr>
          <w:rStyle w:val="7"/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shd w:val="clear" w:color="auto" w:fill="FFFFFF"/>
          <w:lang w:val="en-US" w:eastAsia="zh-CN"/>
        </w:rPr>
        <w:t>吴晓、</w:t>
      </w:r>
      <w:r>
        <w:rPr>
          <w:rStyle w:val="7"/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shd w:val="clear" w:color="auto" w:fill="FFFFFF"/>
        </w:rPr>
        <w:t>汤自军、</w:t>
      </w: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蒋林</w:t>
      </w:r>
    </w:p>
    <w:p>
      <w:pPr>
        <w:ind w:firstLine="600"/>
        <w:rPr>
          <w:rStyle w:val="7"/>
          <w:rFonts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成员：各相关单位办公室主任</w:t>
      </w:r>
    </w:p>
    <w:p>
      <w:pPr>
        <w:ind w:firstLine="600"/>
        <w:rPr>
          <w:rStyle w:val="7"/>
          <w:rFonts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sz w:val="28"/>
          <w:szCs w:val="28"/>
        </w:rPr>
        <w:t>内部控制报告编制工作</w:t>
      </w: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办公室设在财务处，负责资料的收集、汇总、整理、撰写内部控制报告并上报省财政厅。</w:t>
      </w:r>
    </w:p>
    <w:p>
      <w:pPr>
        <w:numPr>
          <w:ilvl w:val="0"/>
          <w:numId w:val="1"/>
        </w:numPr>
        <w:ind w:firstLine="562" w:firstLineChars="200"/>
        <w:rPr>
          <w:rStyle w:val="7"/>
          <w:rFonts w:ascii="仿宋" w:hAnsi="仿宋" w:eastAsia="仿宋" w:cs="仿宋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color w:val="333333"/>
          <w:kern w:val="0"/>
          <w:sz w:val="28"/>
          <w:szCs w:val="28"/>
          <w:shd w:val="clear" w:color="auto" w:fill="FFFFFF"/>
        </w:rPr>
        <w:t>报告编制时间范围</w:t>
      </w:r>
    </w:p>
    <w:p>
      <w:pPr>
        <w:ind w:firstLine="560" w:firstLineChars="200"/>
        <w:rPr>
          <w:rStyle w:val="7"/>
          <w:rFonts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b w:val="0"/>
          <w:color w:val="333333"/>
          <w:kern w:val="0"/>
          <w:sz w:val="28"/>
          <w:szCs w:val="28"/>
          <w:shd w:val="clear" w:color="auto" w:fill="FFFFFF"/>
        </w:rPr>
        <w:t>2021年1月1日至2021年12月31日。</w:t>
      </w:r>
    </w:p>
    <w:p>
      <w:pPr>
        <w:numPr>
          <w:ilvl w:val="0"/>
          <w:numId w:val="1"/>
        </w:numPr>
        <w:ind w:firstLine="562" w:firstLineChars="200"/>
        <w:rPr>
          <w:rStyle w:val="7"/>
          <w:rFonts w:ascii="仿宋" w:hAnsi="仿宋" w:eastAsia="仿宋" w:cs="仿宋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color w:val="333333"/>
          <w:kern w:val="0"/>
          <w:sz w:val="28"/>
          <w:szCs w:val="28"/>
          <w:shd w:val="clear" w:color="auto" w:fill="FFFFFF"/>
        </w:rPr>
        <w:t>内部控制报告编制工作内容及任务分解安排</w:t>
      </w:r>
    </w:p>
    <w:p>
      <w:pPr>
        <w:snapToGrid w:val="0"/>
        <w:spacing w:line="5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1、依据省及学校相关文件，结合各单位的部门职责，内部控制报告编制工作内容及相关单位详见附件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、附件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和附件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napToGrid w:val="0"/>
        <w:spacing w:line="5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2、内部控制报告编制工作分为两个阶段，第一阶段，各相关单位根据《2021年吉首大学内部控制报告编报工作任务</w:t>
      </w:r>
      <w:r>
        <w:rPr>
          <w:rFonts w:ascii="仿宋_GB2312" w:eastAsia="仿宋_GB2312"/>
          <w:sz w:val="28"/>
          <w:szCs w:val="28"/>
        </w:rPr>
        <w:t>分解表</w:t>
      </w:r>
      <w:r>
        <w:rPr>
          <w:rFonts w:hint="eastAsia" w:ascii="仿宋_GB2312" w:eastAsia="仿宋_GB2312"/>
          <w:sz w:val="28"/>
          <w:szCs w:val="28"/>
        </w:rPr>
        <w:t>》（附件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）和</w:t>
      </w:r>
      <w:r>
        <w:rPr>
          <w:rFonts w:ascii="仿宋_GB2312" w:eastAsia="仿宋_GB2312"/>
          <w:sz w:val="28"/>
          <w:szCs w:val="28"/>
        </w:rPr>
        <w:t>《</w:t>
      </w:r>
      <w:r>
        <w:rPr>
          <w:rFonts w:hint="eastAsia" w:ascii="仿宋_GB2312" w:eastAsia="仿宋_GB2312"/>
          <w:sz w:val="28"/>
          <w:szCs w:val="28"/>
        </w:rPr>
        <w:t>2021年度</w:t>
      </w:r>
      <w:r>
        <w:rPr>
          <w:rFonts w:ascii="仿宋_GB2312" w:eastAsia="仿宋_GB2312"/>
          <w:sz w:val="28"/>
          <w:szCs w:val="28"/>
        </w:rPr>
        <w:t>吉首大学内部控制报告编报任务清单》</w:t>
      </w:r>
      <w:r>
        <w:rPr>
          <w:rFonts w:hint="eastAsia" w:ascii="仿宋_GB2312" w:eastAsia="仿宋_GB2312"/>
          <w:sz w:val="28"/>
          <w:szCs w:val="28"/>
        </w:rPr>
        <w:t>（附件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）要求，于2022年6月15日前完成相关内容填报。第二阶段，财务处对相关单位提交的资料进行审核和汇总，草拟内部控制报告，报请学校主要领导审批后，于6月25日前报送省财政厅。</w:t>
      </w:r>
    </w:p>
    <w:p>
      <w:pPr>
        <w:snapToGrid w:val="0"/>
        <w:spacing w:line="580" w:lineRule="exact"/>
        <w:ind w:firstLine="562" w:firstLineChars="200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四、工作要求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各单位要高度重视，严格按照省财政厅文件及学校工作方案要求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于6月15日前将相关表格及材料（加盖公章）的纸质稿报送至财务处综合科，电子档案材料通过OA系统发送给财务处李祺。</w:t>
      </w:r>
    </w:p>
    <w:p>
      <w:pPr>
        <w:snapToGrid w:val="0"/>
        <w:spacing w:line="58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联系人及联系电话：</w:t>
      </w:r>
      <w:r>
        <w:rPr>
          <w:rFonts w:hint="eastAsia" w:eastAsia="仿宋_GB2312"/>
          <w:sz w:val="28"/>
          <w:szCs w:val="28"/>
        </w:rPr>
        <w:t>刘庆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13974320166</w:t>
      </w:r>
    </w:p>
    <w:p>
      <w:pPr>
        <w:snapToGrid w:val="0"/>
        <w:spacing w:line="580" w:lineRule="exact"/>
        <w:ind w:firstLine="1260" w:firstLineChars="450"/>
        <w:jc w:val="left"/>
        <w:rPr>
          <w:rFonts w:ascii="仿宋_GB2312" w:eastAsia="仿宋_GB2312"/>
          <w:sz w:val="28"/>
          <w:szCs w:val="28"/>
        </w:rPr>
      </w:pPr>
    </w:p>
    <w:p>
      <w:pPr>
        <w:spacing w:line="580" w:lineRule="exact"/>
        <w:ind w:firstLine="5040" w:firstLineChars="18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财务处</w:t>
      </w:r>
    </w:p>
    <w:p>
      <w:pPr>
        <w:spacing w:line="580" w:lineRule="exact"/>
        <w:ind w:firstLine="280" w:firstLineChars="1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2022年6月1日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18" w:bottom="1701" w:left="164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908633"/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908608"/>
    </w:sdtPr>
    <w:sdtContent>
      <w:p>
        <w:pPr>
          <w:pStyle w:val="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908626"/>
    </w:sdtPr>
    <w:sdtContent>
      <w:p>
        <w:pPr>
          <w:pStyle w:val="3"/>
          <w:jc w:val="right"/>
        </w:pP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55101"/>
    <w:multiLevelType w:val="singleLevel"/>
    <w:tmpl w:val="338551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ZlMGQyNTIzYTBjMGEyMWIwOTc3MjgzYTY3ZmY5NTgifQ=="/>
  </w:docVars>
  <w:rsids>
    <w:rsidRoot w:val="00446B9C"/>
    <w:rsid w:val="000732AE"/>
    <w:rsid w:val="000816E0"/>
    <w:rsid w:val="000B36AB"/>
    <w:rsid w:val="000D1D84"/>
    <w:rsid w:val="001055A5"/>
    <w:rsid w:val="00105B7F"/>
    <w:rsid w:val="00106279"/>
    <w:rsid w:val="001127C6"/>
    <w:rsid w:val="00127F29"/>
    <w:rsid w:val="001576C2"/>
    <w:rsid w:val="001615A9"/>
    <w:rsid w:val="001B30A0"/>
    <w:rsid w:val="0023241B"/>
    <w:rsid w:val="00244BA5"/>
    <w:rsid w:val="002C0FF1"/>
    <w:rsid w:val="002C4C34"/>
    <w:rsid w:val="002F5AC6"/>
    <w:rsid w:val="002F7CE7"/>
    <w:rsid w:val="0033063C"/>
    <w:rsid w:val="00335294"/>
    <w:rsid w:val="00341FAA"/>
    <w:rsid w:val="00380414"/>
    <w:rsid w:val="003E2BCD"/>
    <w:rsid w:val="0043080E"/>
    <w:rsid w:val="00445464"/>
    <w:rsid w:val="00446B9C"/>
    <w:rsid w:val="00460014"/>
    <w:rsid w:val="00465345"/>
    <w:rsid w:val="004920B2"/>
    <w:rsid w:val="004B27FC"/>
    <w:rsid w:val="00527DC9"/>
    <w:rsid w:val="005379ED"/>
    <w:rsid w:val="00554C52"/>
    <w:rsid w:val="005A29A8"/>
    <w:rsid w:val="005A38CD"/>
    <w:rsid w:val="005C7B54"/>
    <w:rsid w:val="006345D0"/>
    <w:rsid w:val="006A1787"/>
    <w:rsid w:val="006C7A6E"/>
    <w:rsid w:val="006E7A83"/>
    <w:rsid w:val="007279C0"/>
    <w:rsid w:val="007A33B7"/>
    <w:rsid w:val="007D30B9"/>
    <w:rsid w:val="007F6920"/>
    <w:rsid w:val="00865863"/>
    <w:rsid w:val="008A613F"/>
    <w:rsid w:val="008D12F5"/>
    <w:rsid w:val="009067DC"/>
    <w:rsid w:val="00924492"/>
    <w:rsid w:val="0095215F"/>
    <w:rsid w:val="009765B0"/>
    <w:rsid w:val="00987F3A"/>
    <w:rsid w:val="009C6AE3"/>
    <w:rsid w:val="009F408D"/>
    <w:rsid w:val="00A2359F"/>
    <w:rsid w:val="00A813F8"/>
    <w:rsid w:val="00AB40BF"/>
    <w:rsid w:val="00AB509E"/>
    <w:rsid w:val="00B673AD"/>
    <w:rsid w:val="00BA176C"/>
    <w:rsid w:val="00BD48F4"/>
    <w:rsid w:val="00C035F0"/>
    <w:rsid w:val="00C23919"/>
    <w:rsid w:val="00CB1718"/>
    <w:rsid w:val="00CD6BDD"/>
    <w:rsid w:val="00CE4AD8"/>
    <w:rsid w:val="00D02DE7"/>
    <w:rsid w:val="00D34E27"/>
    <w:rsid w:val="00D526DB"/>
    <w:rsid w:val="00D57564"/>
    <w:rsid w:val="00D654A7"/>
    <w:rsid w:val="00DB0107"/>
    <w:rsid w:val="00DE6D5A"/>
    <w:rsid w:val="00DE77C6"/>
    <w:rsid w:val="00E85E22"/>
    <w:rsid w:val="00ED708C"/>
    <w:rsid w:val="00F63886"/>
    <w:rsid w:val="00FD266B"/>
    <w:rsid w:val="00FD724E"/>
    <w:rsid w:val="03EF3A8E"/>
    <w:rsid w:val="074E4D80"/>
    <w:rsid w:val="0785313C"/>
    <w:rsid w:val="07A55900"/>
    <w:rsid w:val="086F3864"/>
    <w:rsid w:val="0F760DC4"/>
    <w:rsid w:val="107A165A"/>
    <w:rsid w:val="108E1A6C"/>
    <w:rsid w:val="19FB678F"/>
    <w:rsid w:val="1BFC3E4E"/>
    <w:rsid w:val="1DF240C9"/>
    <w:rsid w:val="290C3ABA"/>
    <w:rsid w:val="2BC33546"/>
    <w:rsid w:val="2BD95BDE"/>
    <w:rsid w:val="2D265746"/>
    <w:rsid w:val="2F6B7F0A"/>
    <w:rsid w:val="382E4A74"/>
    <w:rsid w:val="3B4F5BB7"/>
    <w:rsid w:val="3B851A3D"/>
    <w:rsid w:val="3FD50705"/>
    <w:rsid w:val="3FE1049A"/>
    <w:rsid w:val="45740346"/>
    <w:rsid w:val="46572353"/>
    <w:rsid w:val="47E94C64"/>
    <w:rsid w:val="494939B0"/>
    <w:rsid w:val="4B027ED3"/>
    <w:rsid w:val="4DB466F6"/>
    <w:rsid w:val="4E9E1A03"/>
    <w:rsid w:val="4EF5044B"/>
    <w:rsid w:val="4FFA1BFC"/>
    <w:rsid w:val="519F570C"/>
    <w:rsid w:val="53E46612"/>
    <w:rsid w:val="546F49FD"/>
    <w:rsid w:val="56203CF8"/>
    <w:rsid w:val="57BA0CD6"/>
    <w:rsid w:val="57C2587E"/>
    <w:rsid w:val="6AA17E44"/>
    <w:rsid w:val="6B88327E"/>
    <w:rsid w:val="6E657192"/>
    <w:rsid w:val="70805AB9"/>
    <w:rsid w:val="742E0C04"/>
    <w:rsid w:val="78AB703E"/>
    <w:rsid w:val="78AD39D6"/>
    <w:rsid w:val="7FAF01FD"/>
    <w:rsid w:val="7FD71D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609</Words>
  <Characters>655</Characters>
  <Lines>5</Lines>
  <Paragraphs>1</Paragraphs>
  <TotalTime>44</TotalTime>
  <ScaleCrop>false</ScaleCrop>
  <LinksUpToDate>false</LinksUpToDate>
  <CharactersWithSpaces>695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2021-06-15T01:02:00Z</dcterms:created>
  <dc:creator>微软用户</dc:creator>
  <cp:lastModifiedBy>刘庆</cp:lastModifiedBy>
  <cp:lastPrinted>2021-06-10T13:21:00Z</cp:lastPrinted>
  <dcterms:modified xsi:type="dcterms:W3CDTF">2022-06-02T09:17:16Z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6D8B9B61D25744F1A7ACD04AD8834261</vt:lpwstr>
  </property>
</Properties>
</file>